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7D9B47A7"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321E8A">
        <w:rPr>
          <w:rFonts w:cs="Arial" w:hint="eastAsia"/>
          <w:b/>
          <w:sz w:val="22"/>
          <w:szCs w:val="22"/>
          <w:lang w:val="en-US" w:eastAsia="zh-CN"/>
        </w:rPr>
        <w:t>4</w:t>
      </w:r>
      <w:r w:rsidRPr="008D1868">
        <w:rPr>
          <w:rFonts w:cs="Arial"/>
          <w:b/>
          <w:sz w:val="22"/>
          <w:szCs w:val="22"/>
          <w:lang w:val="en-US"/>
        </w:rPr>
        <w:t>-e</w:t>
      </w:r>
      <w:r w:rsidRPr="008D1868">
        <w:rPr>
          <w:rFonts w:cs="Arial"/>
          <w:b/>
          <w:i/>
          <w:sz w:val="22"/>
          <w:szCs w:val="22"/>
          <w:lang w:val="en-US"/>
        </w:rPr>
        <w:tab/>
      </w:r>
      <w:r w:rsidR="00853518" w:rsidRPr="00853518">
        <w:rPr>
          <w:rFonts w:cs="Arial"/>
          <w:b/>
          <w:i/>
          <w:sz w:val="22"/>
          <w:szCs w:val="22"/>
          <w:lang w:val="en-US" w:eastAsia="zh-CN"/>
        </w:rPr>
        <w:t>R2-</w:t>
      </w:r>
      <w:r w:rsidR="0007571F" w:rsidRPr="00853518">
        <w:rPr>
          <w:rFonts w:cs="Arial"/>
          <w:b/>
          <w:i/>
          <w:sz w:val="22"/>
          <w:szCs w:val="22"/>
          <w:lang w:val="en-US" w:eastAsia="zh-CN"/>
        </w:rPr>
        <w:t>210</w:t>
      </w:r>
      <w:r w:rsidR="00A63809">
        <w:rPr>
          <w:rFonts w:cs="Arial" w:hint="eastAsia"/>
          <w:b/>
          <w:i/>
          <w:sz w:val="22"/>
          <w:szCs w:val="22"/>
          <w:lang w:val="en-US" w:eastAsia="zh-CN"/>
        </w:rPr>
        <w:t>4836</w:t>
      </w:r>
    </w:p>
    <w:p w14:paraId="540B9A86" w14:textId="34652DDA"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321E8A">
        <w:rPr>
          <w:rFonts w:cs="Arial"/>
          <w:b/>
          <w:sz w:val="22"/>
          <w:szCs w:val="22"/>
          <w:lang w:val="en-US"/>
        </w:rPr>
        <w:t>May</w:t>
      </w:r>
      <w:r w:rsidR="00F44670" w:rsidRPr="008D1868">
        <w:rPr>
          <w:rFonts w:cs="Arial"/>
          <w:b/>
          <w:sz w:val="22"/>
          <w:szCs w:val="22"/>
          <w:lang w:val="en-US"/>
        </w:rPr>
        <w:t xml:space="preserve"> </w:t>
      </w:r>
      <w:r w:rsidRPr="008D1868">
        <w:rPr>
          <w:rFonts w:cs="Arial"/>
          <w:b/>
          <w:sz w:val="22"/>
          <w:szCs w:val="22"/>
          <w:lang w:val="en-US"/>
        </w:rPr>
        <w:t>202</w:t>
      </w:r>
      <w:r w:rsidR="00D4539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399860D2" w:rsidR="00D0573B" w:rsidRDefault="00D0573B">
      <w:pPr>
        <w:pStyle w:val="3GPPHeader"/>
        <w:rPr>
          <w:sz w:val="22"/>
          <w:szCs w:val="22"/>
        </w:rPr>
      </w:pPr>
      <w:r w:rsidRPr="000575E5">
        <w:rPr>
          <w:sz w:val="22"/>
          <w:szCs w:val="22"/>
        </w:rPr>
        <w:t>Agenda Item:</w:t>
      </w:r>
      <w:r w:rsidRPr="000575E5">
        <w:rPr>
          <w:sz w:val="22"/>
          <w:szCs w:val="22"/>
        </w:rPr>
        <w:tab/>
      </w:r>
      <w:r w:rsidR="000575E5" w:rsidRPr="00494933">
        <w:rPr>
          <w:sz w:val="22"/>
          <w:szCs w:val="22"/>
        </w:rPr>
        <w:t>8.</w:t>
      </w:r>
      <w:r w:rsidR="006E01AD" w:rsidRPr="00494933">
        <w:rPr>
          <w:sz w:val="22"/>
          <w:szCs w:val="22"/>
        </w:rPr>
        <w:t>15</w:t>
      </w:r>
      <w:r w:rsidR="000575E5" w:rsidRPr="00494933">
        <w:rPr>
          <w:sz w:val="22"/>
          <w:szCs w:val="22"/>
        </w:rPr>
        <w:t>.</w:t>
      </w:r>
      <w:r w:rsidR="006E01AD" w:rsidRPr="00494933">
        <w:rPr>
          <w:sz w:val="22"/>
          <w:szCs w:val="22"/>
        </w:rPr>
        <w:t>2</w:t>
      </w:r>
    </w:p>
    <w:p w14:paraId="56D2E490" w14:textId="409CB37C" w:rsidR="00D0573B" w:rsidRDefault="00D0573B">
      <w:pPr>
        <w:pStyle w:val="3GPPHeader"/>
        <w:rPr>
          <w:sz w:val="22"/>
          <w:szCs w:val="22"/>
        </w:rPr>
      </w:pPr>
      <w:r>
        <w:rPr>
          <w:sz w:val="22"/>
          <w:szCs w:val="22"/>
        </w:rPr>
        <w:t>Source:</w:t>
      </w:r>
      <w:r>
        <w:rPr>
          <w:sz w:val="22"/>
          <w:szCs w:val="22"/>
        </w:rPr>
        <w:tab/>
      </w:r>
      <w:bookmarkStart w:id="4" w:name="_GoBack"/>
      <w:r>
        <w:rPr>
          <w:rFonts w:hint="eastAsia"/>
          <w:sz w:val="22"/>
          <w:szCs w:val="22"/>
        </w:rPr>
        <w:t>OPPO</w:t>
      </w:r>
      <w:r w:rsidR="001B6285">
        <w:rPr>
          <w:rFonts w:hint="eastAsia"/>
          <w:sz w:val="22"/>
          <w:szCs w:val="22"/>
        </w:rPr>
        <w:t>,</w:t>
      </w:r>
      <w:r w:rsidR="001B6285">
        <w:rPr>
          <w:sz w:val="22"/>
          <w:szCs w:val="22"/>
        </w:rPr>
        <w:t xml:space="preserve"> Intel, </w:t>
      </w:r>
      <w:r w:rsidR="0024733F" w:rsidRPr="0024733F">
        <w:rPr>
          <w:sz w:val="22"/>
          <w:szCs w:val="22"/>
        </w:rPr>
        <w:t>Xiaomi communications</w:t>
      </w:r>
      <w:bookmarkEnd w:id="4"/>
    </w:p>
    <w:p w14:paraId="73974E49" w14:textId="6CEEF9C0" w:rsidR="00D0573B" w:rsidRDefault="00D0573B">
      <w:pPr>
        <w:pStyle w:val="3GPPHeader"/>
        <w:rPr>
          <w:sz w:val="22"/>
          <w:szCs w:val="22"/>
        </w:rPr>
      </w:pPr>
      <w:r>
        <w:rPr>
          <w:sz w:val="22"/>
          <w:szCs w:val="22"/>
        </w:rPr>
        <w:t>Title:</w:t>
      </w:r>
      <w:r>
        <w:rPr>
          <w:sz w:val="22"/>
          <w:szCs w:val="22"/>
        </w:rPr>
        <w:tab/>
      </w:r>
      <w:r w:rsidR="00532D1B">
        <w:rPr>
          <w:sz w:val="22"/>
          <w:szCs w:val="22"/>
        </w:rPr>
        <w:t xml:space="preserve">Left issues on </w:t>
      </w:r>
      <w:r w:rsidR="00321E8A">
        <w:rPr>
          <w:sz w:val="22"/>
          <w:szCs w:val="22"/>
        </w:rPr>
        <w:t>SL DRX RTT timer</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5" w:name="_Ref488331639"/>
      <w:r>
        <w:t>Introduction</w:t>
      </w:r>
      <w:bookmarkEnd w:id="5"/>
    </w:p>
    <w:p w14:paraId="1428D89B" w14:textId="77777777" w:rsidR="00321E8A" w:rsidRDefault="00D036C6" w:rsidP="0029477E">
      <w:pPr>
        <w:pStyle w:val="ac"/>
        <w:spacing w:before="120"/>
        <w:rPr>
          <w:rFonts w:cs="Arial"/>
        </w:rPr>
      </w:pPr>
      <w:bookmarkStart w:id="6" w:name="_Ref178064866"/>
      <w:r>
        <w:rPr>
          <w:rFonts w:cs="Arial"/>
        </w:rPr>
        <w:t>This paper is to discuss</w:t>
      </w:r>
      <w:r w:rsidR="00A91A38">
        <w:rPr>
          <w:rFonts w:cs="Arial"/>
        </w:rPr>
        <w:t xml:space="preserve"> </w:t>
      </w:r>
      <w:r w:rsidR="0066651C">
        <w:rPr>
          <w:rFonts w:cs="Arial"/>
        </w:rPr>
        <w:t xml:space="preserve">the left issues on </w:t>
      </w:r>
      <w:proofErr w:type="spellStart"/>
      <w:r w:rsidR="0066651C">
        <w:rPr>
          <w:rFonts w:cs="Arial"/>
        </w:rPr>
        <w:t>sidelink</w:t>
      </w:r>
      <w:proofErr w:type="spellEnd"/>
      <w:r w:rsidR="0066651C">
        <w:rPr>
          <w:rFonts w:cs="Arial"/>
        </w:rPr>
        <w:t xml:space="preserve"> </w:t>
      </w:r>
      <w:r w:rsidR="00321E8A" w:rsidRPr="00321E8A">
        <w:rPr>
          <w:rFonts w:cs="Arial"/>
        </w:rPr>
        <w:t>SL DRX RTT timer</w:t>
      </w:r>
    </w:p>
    <w:p w14:paraId="7E3375B0" w14:textId="3AA64B00" w:rsidR="007C7C3A" w:rsidRPr="00321E8A" w:rsidRDefault="00321E8A" w:rsidP="00321E8A">
      <w:pPr>
        <w:pStyle w:val="Doc-text2"/>
        <w:numPr>
          <w:ilvl w:val="0"/>
          <w:numId w:val="54"/>
        </w:numPr>
        <w:pBdr>
          <w:top w:val="single" w:sz="4" w:space="1" w:color="auto"/>
          <w:left w:val="single" w:sz="4" w:space="4" w:color="auto"/>
          <w:bottom w:val="single" w:sz="4" w:space="1" w:color="auto"/>
          <w:right w:val="single" w:sz="4" w:space="4" w:color="auto"/>
        </w:pBdr>
        <w:ind w:left="357" w:hanging="357"/>
      </w:pPr>
      <w:r>
        <w:t xml:space="preserve">Working assumption: SL HARQ RTT timer can be derived from the retransmission resource timing when the SCI indicates a retransmission resource. FFS whether explicitly configured SL HARQ RTT timer may be still required. If big problem is identified next meeting, we can revisit it. </w:t>
      </w:r>
    </w:p>
    <w:p w14:paraId="46FE6A77" w14:textId="4447A5A2" w:rsidR="00553F97" w:rsidRDefault="00321E8A" w:rsidP="00E6150B">
      <w:pPr>
        <w:pStyle w:val="1"/>
      </w:pPr>
      <w:bookmarkStart w:id="7" w:name="_Toc67496823"/>
      <w:bookmarkStart w:id="8" w:name="_Toc67496825"/>
      <w:bookmarkStart w:id="9" w:name="_Toc67493708"/>
      <w:bookmarkStart w:id="10" w:name="_Toc67496836"/>
      <w:bookmarkStart w:id="11" w:name="_Toc67493709"/>
      <w:bookmarkStart w:id="12" w:name="_Toc67496837"/>
      <w:bookmarkEnd w:id="6"/>
      <w:bookmarkEnd w:id="7"/>
      <w:bookmarkEnd w:id="8"/>
      <w:bookmarkEnd w:id="9"/>
      <w:bookmarkEnd w:id="10"/>
      <w:bookmarkEnd w:id="11"/>
      <w:bookmarkEnd w:id="12"/>
      <w:r>
        <w:t>Discussion</w:t>
      </w:r>
    </w:p>
    <w:p w14:paraId="4579D41E" w14:textId="2B9262F9" w:rsidR="0016457A" w:rsidRDefault="0016457A" w:rsidP="0016457A">
      <w:r>
        <w:rPr>
          <w:rFonts w:hint="eastAsia"/>
        </w:rPr>
        <w:t>A</w:t>
      </w:r>
      <w:r>
        <w:t>ccording to the RAN2#113</w:t>
      </w:r>
      <w:r w:rsidR="00321E8A">
        <w:t>bis-</w:t>
      </w:r>
      <w:r>
        <w:t xml:space="preserve">e </w:t>
      </w:r>
      <w:r w:rsidR="00321E8A">
        <w:t>discussion</w:t>
      </w:r>
    </w:p>
    <w:p w14:paraId="5488CCC6" w14:textId="77777777" w:rsidR="00321E8A" w:rsidRPr="00321E8A" w:rsidRDefault="00321E8A" w:rsidP="00321E8A">
      <w:pPr>
        <w:pStyle w:val="Doc-text2"/>
        <w:numPr>
          <w:ilvl w:val="0"/>
          <w:numId w:val="54"/>
        </w:numPr>
        <w:pBdr>
          <w:top w:val="single" w:sz="4" w:space="1" w:color="auto"/>
          <w:left w:val="single" w:sz="4" w:space="4" w:color="auto"/>
          <w:bottom w:val="single" w:sz="4" w:space="1" w:color="auto"/>
          <w:right w:val="single" w:sz="4" w:space="4" w:color="auto"/>
        </w:pBdr>
        <w:ind w:left="357" w:hanging="357"/>
      </w:pPr>
      <w:r>
        <w:t xml:space="preserve">Working assumption: </w:t>
      </w:r>
      <w:r w:rsidRPr="00321E8A">
        <w:rPr>
          <w:highlight w:val="yellow"/>
        </w:rPr>
        <w:t>SL HARQ RTT timer can be derived from the retransmission resource timing when the SCI indicates a retransmission resource.</w:t>
      </w:r>
      <w:r>
        <w:t xml:space="preserve"> FFS whether explicitly configured SL HARQ RTT timer may be still required. If big problem is identified next meeting, we can revisit it. </w:t>
      </w:r>
    </w:p>
    <w:p w14:paraId="7E8C810A" w14:textId="77777777" w:rsidR="0016457A" w:rsidRDefault="0016457A" w:rsidP="00321E8A">
      <w:pPr>
        <w:spacing w:beforeLines="50" w:before="120"/>
      </w:pPr>
      <w:r>
        <w:rPr>
          <w:rFonts w:hint="eastAsia"/>
        </w:rPr>
        <w:t>T</w:t>
      </w:r>
      <w:r>
        <w:t>he opponents tend to rely on the indication in N-</w:t>
      </w:r>
      <w:proofErr w:type="spellStart"/>
      <w:r>
        <w:t>th</w:t>
      </w:r>
      <w:proofErr w:type="spellEnd"/>
      <w:r>
        <w:t xml:space="preserve"> transmission to find the resource at N+1)-</w:t>
      </w:r>
      <w:proofErr w:type="spellStart"/>
      <w:r>
        <w:t>th</w:t>
      </w:r>
      <w:proofErr w:type="spellEnd"/>
      <w:r>
        <w:t xml:space="preserve"> transmission, so arguing against the necessity of the RTT / retransmission timer.</w:t>
      </w:r>
    </w:p>
    <w:p w14:paraId="6F3F58C9" w14:textId="2E5B3E5D" w:rsidR="0016457A" w:rsidRDefault="00321E8A" w:rsidP="0016457A">
      <w:r>
        <w:t>T</w:t>
      </w:r>
      <w:r w:rsidR="0016457A">
        <w:t>he issue is whether the linkage / indication from N-</w:t>
      </w:r>
      <w:proofErr w:type="spellStart"/>
      <w:r w:rsidR="0016457A">
        <w:t>th</w:t>
      </w:r>
      <w:proofErr w:type="spellEnd"/>
      <w:r w:rsidR="0016457A">
        <w:t xml:space="preserve"> transmission to (N+1)-</w:t>
      </w:r>
      <w:proofErr w:type="spellStart"/>
      <w:r w:rsidR="0016457A">
        <w:t>th</w:t>
      </w:r>
      <w:proofErr w:type="spellEnd"/>
      <w:r w:rsidR="0016457A">
        <w:t xml:space="preserve"> is valid</w:t>
      </w:r>
      <w:r>
        <w:t>.</w:t>
      </w:r>
    </w:p>
    <w:p w14:paraId="7D74467B" w14:textId="5C4AE76A" w:rsidR="00321E8A" w:rsidRDefault="00321E8A" w:rsidP="0016457A">
      <w:r>
        <w:rPr>
          <w:rFonts w:hint="eastAsia"/>
        </w:rPr>
        <w:t>F</w:t>
      </w:r>
      <w:r>
        <w:t xml:space="preserve">irstly, </w:t>
      </w:r>
      <w:r w:rsidR="00DD1BEA">
        <w:t xml:space="preserve">RX UE may not be aware of the TX pool used by TX UE, due to configuration coming from different nodes. RX UE can only calculate the retransmission resource by RX pool in this case. One </w:t>
      </w:r>
      <w:r>
        <w:t>fact is the time resources in Tx pool (i.e., used by Tx UE to indicate the gap between N-</w:t>
      </w:r>
      <w:proofErr w:type="spellStart"/>
      <w:r>
        <w:t>th</w:t>
      </w:r>
      <w:proofErr w:type="spellEnd"/>
      <w:r>
        <w:t xml:space="preserve"> and (N+1)-</w:t>
      </w:r>
      <w:proofErr w:type="spellStart"/>
      <w:r>
        <w:t>th</w:t>
      </w:r>
      <w:proofErr w:type="spellEnd"/>
      <w:r>
        <w:t xml:space="preserve"> resource) may not be the same as the time resources in Rx pool (i.e., used by Rx UE to derive (N+1)-</w:t>
      </w:r>
      <w:proofErr w:type="spellStart"/>
      <w:r>
        <w:t>th</w:t>
      </w:r>
      <w:proofErr w:type="spellEnd"/>
      <w:r>
        <w:t xml:space="preserve"> resource via the gap). E.g., Tx-pool may be just for odd slots, but Rx-pool may cover all slots without differentiating odd / even slots.</w:t>
      </w:r>
    </w:p>
    <w:p w14:paraId="6B8E2C37" w14:textId="52EB8A28" w:rsidR="00321E8A" w:rsidRDefault="00321E8A" w:rsidP="00321E8A">
      <w:pPr>
        <w:pStyle w:val="Observation"/>
        <w:tabs>
          <w:tab w:val="clear" w:pos="1304"/>
        </w:tabs>
        <w:ind w:left="1701" w:hanging="1701"/>
      </w:pPr>
      <w:bookmarkStart w:id="13" w:name="_Toc70455169"/>
      <w:r>
        <w:rPr>
          <w:rFonts w:hint="eastAsia"/>
        </w:rPr>
        <w:t>R</w:t>
      </w:r>
      <w:r>
        <w:t>x-UE cannot derive the (N+1)-</w:t>
      </w:r>
      <w:proofErr w:type="spellStart"/>
      <w:r>
        <w:t>th</w:t>
      </w:r>
      <w:proofErr w:type="spellEnd"/>
      <w:r>
        <w:t xml:space="preserve"> resource </w:t>
      </w:r>
      <w:r w:rsidR="00DD1BEA">
        <w:t xml:space="preserve">using RX pool </w:t>
      </w:r>
      <w:r>
        <w:t>considering Tx pool and Rx pool asymmetry.</w:t>
      </w:r>
      <w:bookmarkEnd w:id="13"/>
      <w:r>
        <w:t xml:space="preserve"> </w:t>
      </w:r>
    </w:p>
    <w:p w14:paraId="3F69E20A" w14:textId="70C35426" w:rsidR="00321E8A" w:rsidRDefault="00321E8A" w:rsidP="00321E8A">
      <w:r>
        <w:rPr>
          <w:rFonts w:hint="eastAsia"/>
        </w:rPr>
        <w:t>S</w:t>
      </w:r>
      <w:r>
        <w:t xml:space="preserve">econdly, even if one consider the issue under the assumption of exactly same time resources between Tx pool and Rx pool (which is not valid assumption), by forcing RTT timer to stop at the </w:t>
      </w:r>
      <w:proofErr w:type="spellStart"/>
      <w:r>
        <w:t>drived</w:t>
      </w:r>
      <w:proofErr w:type="spellEnd"/>
      <w:r>
        <w:t xml:space="preserve"> (N+1)-</w:t>
      </w:r>
      <w:proofErr w:type="spellStart"/>
      <w:r>
        <w:t>th</w:t>
      </w:r>
      <w:proofErr w:type="spellEnd"/>
      <w:r>
        <w:t xml:space="preserve"> resource is to restrict the (possible) resource reselection to happen </w:t>
      </w:r>
      <w:r w:rsidRPr="00321E8A">
        <w:rPr>
          <w:b/>
        </w:rPr>
        <w:t>after</w:t>
      </w:r>
      <w:r>
        <w:t xml:space="preserve"> the previously selected resource</w:t>
      </w:r>
      <w:r w:rsidR="002166D4">
        <w:t xml:space="preserve">. It is not feasible since as defined in RAN1 spec, the reselected resource may be located </w:t>
      </w:r>
      <w:r w:rsidR="002166D4" w:rsidRPr="002166D4">
        <w:rPr>
          <w:b/>
        </w:rPr>
        <w:t>before</w:t>
      </w:r>
      <w:r w:rsidR="002166D4">
        <w:t xml:space="preserve"> the previously selected resource, which is important to address the PDB requirement of the data.</w:t>
      </w:r>
    </w:p>
    <w:p w14:paraId="76E4A3AA" w14:textId="05295BE4" w:rsidR="00321E8A" w:rsidRDefault="002166D4" w:rsidP="002166D4">
      <w:pPr>
        <w:pStyle w:val="Observation"/>
        <w:tabs>
          <w:tab w:val="clear" w:pos="1304"/>
        </w:tabs>
        <w:ind w:left="1701" w:hanging="1701"/>
      </w:pPr>
      <w:bookmarkStart w:id="14" w:name="_Toc70455170"/>
      <w:r>
        <w:t>The reselected resource may be located before the previously selected resource to address the PDB requirement.</w:t>
      </w:r>
      <w:bookmarkEnd w:id="14"/>
      <w:r>
        <w:t xml:space="preserve"> </w:t>
      </w:r>
    </w:p>
    <w:p w14:paraId="19C3D621" w14:textId="3D082098" w:rsidR="0016457A" w:rsidRDefault="002166D4" w:rsidP="0016457A">
      <w:r>
        <w:t>G</w:t>
      </w:r>
      <w:r>
        <w:rPr>
          <w:rFonts w:hint="eastAsia"/>
        </w:rPr>
        <w:t>iven</w:t>
      </w:r>
      <w:r>
        <w:t xml:space="preserve"> the </w:t>
      </w:r>
      <w:proofErr w:type="spellStart"/>
      <w:r>
        <w:t>infeasiblity</w:t>
      </w:r>
      <w:proofErr w:type="spellEnd"/>
      <w:r>
        <w:t xml:space="preserve"> above, and especially considering the RTT timer as configured value works as baseline scheme for other cases anyway (e.g., where N-</w:t>
      </w:r>
      <w:proofErr w:type="spellStart"/>
      <w:r>
        <w:t>th</w:t>
      </w:r>
      <w:proofErr w:type="spellEnd"/>
      <w:r>
        <w:t xml:space="preserve"> transmission did not indicate N+1-th transmission), there is no need to agree on a second handling here.</w:t>
      </w:r>
    </w:p>
    <w:p w14:paraId="08FA6843" w14:textId="667AB31B" w:rsidR="0016457A" w:rsidRDefault="002166D4"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5" w:name="_Toc65073781"/>
      <w:bookmarkStart w:id="16" w:name="_Toc70455171"/>
      <w:r>
        <w:t>RAN2 revert the WA that “</w:t>
      </w:r>
      <w:r w:rsidRPr="002166D4">
        <w:t>SL HARQ RTT timer can be derived from the retransmission resource timing when the SCI indicates a retransmission resource</w:t>
      </w:r>
      <w:r>
        <w:t>”</w:t>
      </w:r>
      <w:r w:rsidR="0016457A">
        <w:t>.</w:t>
      </w:r>
      <w:bookmarkEnd w:id="15"/>
      <w:bookmarkEnd w:id="16"/>
      <w:r w:rsidR="0016457A">
        <w:t xml:space="preserve"> </w:t>
      </w:r>
    </w:p>
    <w:p w14:paraId="3A9AF5E3" w14:textId="77777777" w:rsidR="005E5E1C" w:rsidRPr="00366CB0" w:rsidRDefault="005E5E1C" w:rsidP="00E6150B">
      <w:pPr>
        <w:pStyle w:val="Proposal"/>
        <w:overflowPunct/>
        <w:autoSpaceDE/>
        <w:autoSpaceDN/>
        <w:adjustRightInd/>
        <w:spacing w:beforeLines="50" w:before="120" w:after="200" w:line="276" w:lineRule="auto"/>
        <w:jc w:val="left"/>
        <w:textAlignment w:val="auto"/>
      </w:pPr>
    </w:p>
    <w:p w14:paraId="121B23D8" w14:textId="77777777" w:rsidR="00D0573B" w:rsidRDefault="00D0573B">
      <w:pPr>
        <w:pStyle w:val="1"/>
      </w:pPr>
      <w:r>
        <w:lastRenderedPageBreak/>
        <w:t>Conclusion</w:t>
      </w:r>
    </w:p>
    <w:p w14:paraId="2FFF14A7" w14:textId="5748E441" w:rsidR="003F49A2" w:rsidRDefault="003F49A2">
      <w:r>
        <w:t>We have the following observations:</w:t>
      </w:r>
    </w:p>
    <w:p w14:paraId="3A86AAF3" w14:textId="0A973981" w:rsidR="002166D4"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70455169" w:history="1">
        <w:r w:rsidR="002166D4" w:rsidRPr="003949ED">
          <w:rPr>
            <w:rStyle w:val="a5"/>
            <w:noProof/>
          </w:rPr>
          <w:t>Observation 1</w:t>
        </w:r>
        <w:r w:rsidR="002166D4">
          <w:rPr>
            <w:rFonts w:asciiTheme="minorHAnsi" w:eastAsiaTheme="minorEastAsia" w:hAnsiTheme="minorHAnsi" w:cstheme="minorBidi"/>
            <w:b w:val="0"/>
            <w:noProof/>
            <w:kern w:val="2"/>
            <w:sz w:val="21"/>
          </w:rPr>
          <w:tab/>
        </w:r>
        <w:r w:rsidR="002166D4" w:rsidRPr="003949ED">
          <w:rPr>
            <w:rStyle w:val="a5"/>
            <w:noProof/>
          </w:rPr>
          <w:t>Rx-UE cannot derive the (N+1)-th resource considering Tx pool and Rx pool asymmetry.</w:t>
        </w:r>
      </w:hyperlink>
    </w:p>
    <w:p w14:paraId="5B58F64E" w14:textId="31AC9C13" w:rsidR="002166D4" w:rsidRDefault="00FC5298">
      <w:pPr>
        <w:pStyle w:val="TOC1"/>
        <w:rPr>
          <w:rFonts w:asciiTheme="minorHAnsi" w:eastAsiaTheme="minorEastAsia" w:hAnsiTheme="minorHAnsi" w:cstheme="minorBidi"/>
          <w:b w:val="0"/>
          <w:noProof/>
          <w:kern w:val="2"/>
          <w:sz w:val="21"/>
        </w:rPr>
      </w:pPr>
      <w:hyperlink w:anchor="_Toc70455170" w:history="1">
        <w:r w:rsidR="002166D4" w:rsidRPr="003949ED">
          <w:rPr>
            <w:rStyle w:val="a5"/>
            <w:noProof/>
          </w:rPr>
          <w:t>Observation 2</w:t>
        </w:r>
        <w:r w:rsidR="002166D4">
          <w:rPr>
            <w:rFonts w:asciiTheme="minorHAnsi" w:eastAsiaTheme="minorEastAsia" w:hAnsiTheme="minorHAnsi" w:cstheme="minorBidi"/>
            <w:b w:val="0"/>
            <w:noProof/>
            <w:kern w:val="2"/>
            <w:sz w:val="21"/>
          </w:rPr>
          <w:tab/>
        </w:r>
        <w:r w:rsidR="002166D4" w:rsidRPr="003949ED">
          <w:rPr>
            <w:rStyle w:val="a5"/>
            <w:noProof/>
          </w:rPr>
          <w:t>The reselected resource may be located before the previously selected resource to address the PDB requirement.</w:t>
        </w:r>
      </w:hyperlink>
    </w:p>
    <w:p w14:paraId="1E1D37A2" w14:textId="24004C95" w:rsidR="003F49A2" w:rsidRPr="003F49A2" w:rsidRDefault="003F49A2">
      <w:r>
        <w:fldChar w:fldCharType="end"/>
      </w:r>
    </w:p>
    <w:p w14:paraId="363AC2BA" w14:textId="4C4C8E62" w:rsidR="00D0573B" w:rsidRDefault="00D0573B">
      <w:r>
        <w:t>We have the following proposals:</w:t>
      </w:r>
    </w:p>
    <w:p w14:paraId="679FA13E" w14:textId="1602C129" w:rsidR="002166D4"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70455171" w:history="1">
        <w:r w:rsidR="002166D4" w:rsidRPr="00763CD9">
          <w:rPr>
            <w:rStyle w:val="a5"/>
            <w:noProof/>
          </w:rPr>
          <w:t>Proposal 1</w:t>
        </w:r>
        <w:r w:rsidR="002166D4">
          <w:rPr>
            <w:rFonts w:asciiTheme="minorHAnsi" w:eastAsiaTheme="minorEastAsia" w:hAnsiTheme="minorHAnsi" w:cstheme="minorBidi"/>
            <w:b w:val="0"/>
            <w:noProof/>
            <w:kern w:val="2"/>
            <w:sz w:val="21"/>
          </w:rPr>
          <w:tab/>
        </w:r>
        <w:r w:rsidR="002166D4" w:rsidRPr="00763CD9">
          <w:rPr>
            <w:rStyle w:val="a5"/>
            <w:noProof/>
          </w:rPr>
          <w:t>RAN2 revert the WA that “SL HARQ RTT timer can be derived from the retransmission resource timing when the SCI indicates a retransmission resource”.</w:t>
        </w:r>
      </w:hyperlink>
    </w:p>
    <w:p w14:paraId="2F566ED3" w14:textId="39A770D0" w:rsidR="00D0573B" w:rsidRPr="00CF428F" w:rsidRDefault="00D0573B">
      <w:r>
        <w:fldChar w:fldCharType="end"/>
      </w:r>
    </w:p>
    <w:p w14:paraId="21E65997" w14:textId="77777777" w:rsidR="00D0573B" w:rsidRDefault="00D0573B">
      <w:pPr>
        <w:pStyle w:val="1"/>
      </w:pPr>
      <w:bookmarkStart w:id="17" w:name="_In-sequence_SDU_delivery"/>
      <w:bookmarkStart w:id="18" w:name="_Ref189809556"/>
      <w:bookmarkStart w:id="19" w:name="_Ref174151459"/>
      <w:bookmarkStart w:id="20" w:name="_Ref450865335"/>
      <w:bookmarkEnd w:id="17"/>
      <w:r>
        <w:rPr>
          <w:rFonts w:hint="eastAsia"/>
        </w:rPr>
        <w:t>Reference</w:t>
      </w:r>
      <w:bookmarkEnd w:id="18"/>
      <w:bookmarkEnd w:id="19"/>
      <w:bookmarkEnd w:id="20"/>
    </w:p>
    <w:p w14:paraId="1D07AD88" w14:textId="0493600E" w:rsidR="00D0573B" w:rsidRDefault="002166D4" w:rsidP="002166D4">
      <w:pPr>
        <w:numPr>
          <w:ilvl w:val="0"/>
          <w:numId w:val="12"/>
        </w:numPr>
        <w:rPr>
          <w:lang w:val="en-US"/>
        </w:rPr>
      </w:pPr>
      <w:r w:rsidRPr="002166D4">
        <w:rPr>
          <w:lang w:val="en-US"/>
        </w:rPr>
        <w:t>Report from session on LTE V2X and NR SL</w:t>
      </w:r>
      <w:r>
        <w:rPr>
          <w:lang w:val="en-US"/>
        </w:rPr>
        <w:t>.</w:t>
      </w:r>
    </w:p>
    <w:sectPr w:rsidR="00D0573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B2F11" w14:textId="77777777" w:rsidR="00FC5298" w:rsidRDefault="00FC5298">
      <w:pPr>
        <w:spacing w:after="0"/>
      </w:pPr>
      <w:r>
        <w:separator/>
      </w:r>
    </w:p>
  </w:endnote>
  <w:endnote w:type="continuationSeparator" w:id="0">
    <w:p w14:paraId="676A5BEE" w14:textId="77777777" w:rsidR="00FC5298" w:rsidRDefault="00FC52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7675BD" w:rsidRDefault="007675BD">
    <w:pPr>
      <w:pStyle w:val="aa"/>
      <w:tabs>
        <w:tab w:val="center" w:pos="4820"/>
        <w:tab w:val="right" w:pos="9639"/>
      </w:tabs>
      <w:jc w:val="left"/>
    </w:pPr>
    <w:r>
      <w:tab/>
    </w:r>
    <w:r>
      <w:fldChar w:fldCharType="begin"/>
    </w:r>
    <w:r>
      <w:rPr>
        <w:rStyle w:val="a6"/>
      </w:rPr>
      <w:instrText xml:space="preserve"> PAGE </w:instrText>
    </w:r>
    <w:r>
      <w:fldChar w:fldCharType="separate"/>
    </w:r>
    <w:r w:rsidR="00DD1BEA">
      <w:rPr>
        <w:rStyle w:val="a6"/>
        <w:noProof/>
      </w:rPr>
      <w:t>1</w:t>
    </w:r>
    <w:r>
      <w:fldChar w:fldCharType="end"/>
    </w:r>
    <w:r>
      <w:rPr>
        <w:rStyle w:val="a6"/>
      </w:rPr>
      <w:t>/</w:t>
    </w:r>
    <w:r>
      <w:fldChar w:fldCharType="begin"/>
    </w:r>
    <w:r>
      <w:rPr>
        <w:rStyle w:val="a6"/>
      </w:rPr>
      <w:instrText xml:space="preserve"> NUMPAGES </w:instrText>
    </w:r>
    <w:r>
      <w:fldChar w:fldCharType="separate"/>
    </w:r>
    <w:r w:rsidR="00DD1BEA">
      <w:rPr>
        <w:rStyle w:val="a6"/>
        <w:noProof/>
      </w:rPr>
      <w:t>2</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97E3B" w14:textId="77777777" w:rsidR="00FC5298" w:rsidRDefault="00FC5298">
      <w:pPr>
        <w:spacing w:after="0"/>
      </w:pPr>
      <w:r>
        <w:separator/>
      </w:r>
    </w:p>
  </w:footnote>
  <w:footnote w:type="continuationSeparator" w:id="0">
    <w:p w14:paraId="1A8CAD73" w14:textId="77777777" w:rsidR="00FC5298" w:rsidRDefault="00FC52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2B94"/>
    <w:multiLevelType w:val="hybridMultilevel"/>
    <w:tmpl w:val="CA00F09E"/>
    <w:lvl w:ilvl="0" w:tplc="87B0D3C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5271A"/>
    <w:multiLevelType w:val="hybridMultilevel"/>
    <w:tmpl w:val="B01461CA"/>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7729B9"/>
    <w:multiLevelType w:val="hybridMultilevel"/>
    <w:tmpl w:val="80408092"/>
    <w:lvl w:ilvl="0" w:tplc="F18C3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517E1"/>
    <w:multiLevelType w:val="hybridMultilevel"/>
    <w:tmpl w:val="5D7A6540"/>
    <w:lvl w:ilvl="0" w:tplc="815E9B5A">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2E1CE4"/>
    <w:multiLevelType w:val="hybridMultilevel"/>
    <w:tmpl w:val="407AE8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C058A"/>
    <w:multiLevelType w:val="hybridMultilevel"/>
    <w:tmpl w:val="A6A8F8EC"/>
    <w:lvl w:ilvl="0" w:tplc="DF681C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5D0C1B"/>
    <w:multiLevelType w:val="hybridMultilevel"/>
    <w:tmpl w:val="0C00B212"/>
    <w:lvl w:ilvl="0" w:tplc="CA4ECFB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705C16"/>
    <w:multiLevelType w:val="hybridMultilevel"/>
    <w:tmpl w:val="1E8426AA"/>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57701A"/>
    <w:multiLevelType w:val="hybridMultilevel"/>
    <w:tmpl w:val="4E2690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344AE5"/>
    <w:multiLevelType w:val="hybridMultilevel"/>
    <w:tmpl w:val="432C8008"/>
    <w:lvl w:ilvl="0" w:tplc="A032231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25976B4"/>
    <w:multiLevelType w:val="hybridMultilevel"/>
    <w:tmpl w:val="1AEC38AA"/>
    <w:lvl w:ilvl="0" w:tplc="253481EE">
      <w:start w:val="4000"/>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8031C8"/>
    <w:multiLevelType w:val="hybridMultilevel"/>
    <w:tmpl w:val="348896E8"/>
    <w:lvl w:ilvl="0" w:tplc="16341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AD30F6"/>
    <w:multiLevelType w:val="hybridMultilevel"/>
    <w:tmpl w:val="2B4C55C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4AB7"/>
    <w:multiLevelType w:val="hybridMultilevel"/>
    <w:tmpl w:val="7F30B10C"/>
    <w:lvl w:ilvl="0" w:tplc="DB9202C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AD692A"/>
    <w:multiLevelType w:val="hybridMultilevel"/>
    <w:tmpl w:val="974EF8B2"/>
    <w:lvl w:ilvl="0" w:tplc="7D8E2CF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3762A1"/>
    <w:multiLevelType w:val="hybridMultilevel"/>
    <w:tmpl w:val="21E81838"/>
    <w:lvl w:ilvl="0" w:tplc="04090015">
      <w:start w:val="1"/>
      <w:numFmt w:val="upperLetter"/>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B507DB"/>
    <w:multiLevelType w:val="hybridMultilevel"/>
    <w:tmpl w:val="1228F28A"/>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8A22DE"/>
    <w:multiLevelType w:val="hybridMultilevel"/>
    <w:tmpl w:val="8DDE0C10"/>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86862"/>
    <w:multiLevelType w:val="hybridMultilevel"/>
    <w:tmpl w:val="85D833E6"/>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2B7112"/>
    <w:multiLevelType w:val="hybridMultilevel"/>
    <w:tmpl w:val="FBA0C09E"/>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B7389"/>
    <w:multiLevelType w:val="hybridMultilevel"/>
    <w:tmpl w:val="2AEAB36A"/>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BA52AB"/>
    <w:multiLevelType w:val="hybridMultilevel"/>
    <w:tmpl w:val="53D441FE"/>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62CE1"/>
    <w:multiLevelType w:val="hybridMultilevel"/>
    <w:tmpl w:val="D52809F2"/>
    <w:lvl w:ilvl="0" w:tplc="6BC86E6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CF4AA5"/>
    <w:multiLevelType w:val="hybridMultilevel"/>
    <w:tmpl w:val="F86C0A66"/>
    <w:lvl w:ilvl="0" w:tplc="8E888E06">
      <w:start w:val="1"/>
      <w:numFmt w:val="decim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6"/>
  </w:num>
  <w:num w:numId="3">
    <w:abstractNumId w:val="16"/>
  </w:num>
  <w:num w:numId="4">
    <w:abstractNumId w:val="20"/>
  </w:num>
  <w:num w:numId="5">
    <w:abstractNumId w:val="15"/>
  </w:num>
  <w:num w:numId="6">
    <w:abstractNumId w:val="19"/>
  </w:num>
  <w:num w:numId="7">
    <w:abstractNumId w:val="18"/>
  </w:num>
  <w:num w:numId="8">
    <w:abstractNumId w:val="23"/>
  </w:num>
  <w:num w:numId="9">
    <w:abstractNumId w:val="39"/>
  </w:num>
  <w:num w:numId="10">
    <w:abstractNumId w:val="25"/>
  </w:num>
  <w:num w:numId="11">
    <w:abstractNumId w:val="36"/>
  </w:num>
  <w:num w:numId="12">
    <w:abstractNumId w:val="22"/>
  </w:num>
  <w:num w:numId="13">
    <w:abstractNumId w:val="28"/>
  </w:num>
  <w:num w:numId="14">
    <w:abstractNumId w:val="31"/>
  </w:num>
  <w:num w:numId="15">
    <w:abstractNumId w:val="30"/>
  </w:num>
  <w:num w:numId="16">
    <w:abstractNumId w:val="14"/>
  </w:num>
  <w:num w:numId="17">
    <w:abstractNumId w:val="32"/>
  </w:num>
  <w:num w:numId="18">
    <w:abstractNumId w:val="29"/>
  </w:num>
  <w:num w:numId="19">
    <w:abstractNumId w:val="34"/>
  </w:num>
  <w:num w:numId="20">
    <w:abstractNumId w:val="27"/>
  </w:num>
  <w:num w:numId="21">
    <w:abstractNumId w:val="12"/>
  </w:num>
  <w:num w:numId="22">
    <w:abstractNumId w:val="9"/>
  </w:num>
  <w:num w:numId="23">
    <w:abstractNumId w:val="17"/>
  </w:num>
  <w:num w:numId="24">
    <w:abstractNumId w:val="1"/>
  </w:num>
  <w:num w:numId="25">
    <w:abstractNumId w:val="23"/>
  </w:num>
  <w:num w:numId="26">
    <w:abstractNumId w:val="2"/>
  </w:num>
  <w:num w:numId="27">
    <w:abstractNumId w:val="5"/>
  </w:num>
  <w:num w:numId="28">
    <w:abstractNumId w:val="37"/>
  </w:num>
  <w:num w:numId="29">
    <w:abstractNumId w:val="3"/>
  </w:num>
  <w:num w:numId="30">
    <w:abstractNumId w:val="7"/>
  </w:num>
  <w:num w:numId="31">
    <w:abstractNumId w:val="23"/>
  </w:num>
  <w:num w:numId="32">
    <w:abstractNumId w:val="23"/>
  </w:num>
  <w:num w:numId="33">
    <w:abstractNumId w:val="0"/>
  </w:num>
  <w:num w:numId="34">
    <w:abstractNumId w:val="38"/>
  </w:num>
  <w:num w:numId="35">
    <w:abstractNumId w:val="35"/>
  </w:num>
  <w:num w:numId="36">
    <w:abstractNumId w:val="8"/>
  </w:num>
  <w:num w:numId="37">
    <w:abstractNumId w:val="21"/>
  </w:num>
  <w:num w:numId="38">
    <w:abstractNumId w:val="13"/>
  </w:num>
  <w:num w:numId="39">
    <w:abstractNumId w:val="6"/>
  </w:num>
  <w:num w:numId="40">
    <w:abstractNumId w:val="4"/>
  </w:num>
  <w:num w:numId="41">
    <w:abstractNumId w:val="23"/>
  </w:num>
  <w:num w:numId="42">
    <w:abstractNumId w:val="23"/>
  </w:num>
  <w:num w:numId="43">
    <w:abstractNumId w:val="10"/>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3"/>
  </w:num>
  <w:num w:numId="51">
    <w:abstractNumId w:val="2"/>
  </w:num>
  <w:num w:numId="52">
    <w:abstractNumId w:val="33"/>
  </w:num>
  <w:num w:numId="53">
    <w:abstractNumId w:val="24"/>
  </w:num>
  <w:num w:numId="54">
    <w:abstractNumId w:val="11"/>
  </w:num>
  <w:num w:numId="55">
    <w:abstractNumId w:val="23"/>
  </w:num>
  <w:num w:numId="56">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aoFAJ/Kfx8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AFA"/>
    <w:rsid w:val="00007C6C"/>
    <w:rsid w:val="00007CDC"/>
    <w:rsid w:val="000109FA"/>
    <w:rsid w:val="00011B28"/>
    <w:rsid w:val="00012CD6"/>
    <w:rsid w:val="000149CA"/>
    <w:rsid w:val="00014D3C"/>
    <w:rsid w:val="0001576E"/>
    <w:rsid w:val="00015D15"/>
    <w:rsid w:val="00015E77"/>
    <w:rsid w:val="000203DC"/>
    <w:rsid w:val="0002068F"/>
    <w:rsid w:val="00020D10"/>
    <w:rsid w:val="00021D50"/>
    <w:rsid w:val="000223D9"/>
    <w:rsid w:val="00023231"/>
    <w:rsid w:val="00024B4B"/>
    <w:rsid w:val="0002564D"/>
    <w:rsid w:val="00025BEC"/>
    <w:rsid w:val="00025ECA"/>
    <w:rsid w:val="00027020"/>
    <w:rsid w:val="00027148"/>
    <w:rsid w:val="000325B8"/>
    <w:rsid w:val="00032EFB"/>
    <w:rsid w:val="000330CF"/>
    <w:rsid w:val="000344AF"/>
    <w:rsid w:val="00034C15"/>
    <w:rsid w:val="00036647"/>
    <w:rsid w:val="0003688D"/>
    <w:rsid w:val="00036BA1"/>
    <w:rsid w:val="00036C5A"/>
    <w:rsid w:val="00037349"/>
    <w:rsid w:val="000400F8"/>
    <w:rsid w:val="000402F5"/>
    <w:rsid w:val="00040963"/>
    <w:rsid w:val="00041913"/>
    <w:rsid w:val="000422E2"/>
    <w:rsid w:val="00042F22"/>
    <w:rsid w:val="00043A3D"/>
    <w:rsid w:val="0004413E"/>
    <w:rsid w:val="000444EF"/>
    <w:rsid w:val="00045A25"/>
    <w:rsid w:val="000460BB"/>
    <w:rsid w:val="00046743"/>
    <w:rsid w:val="00050F9B"/>
    <w:rsid w:val="0005140D"/>
    <w:rsid w:val="00052A07"/>
    <w:rsid w:val="000534E3"/>
    <w:rsid w:val="00054D4A"/>
    <w:rsid w:val="000559BF"/>
    <w:rsid w:val="00055F19"/>
    <w:rsid w:val="0005606A"/>
    <w:rsid w:val="00056185"/>
    <w:rsid w:val="00056748"/>
    <w:rsid w:val="00057117"/>
    <w:rsid w:val="000571DA"/>
    <w:rsid w:val="000575E5"/>
    <w:rsid w:val="000577B9"/>
    <w:rsid w:val="00060BFE"/>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4B6A"/>
    <w:rsid w:val="0007571F"/>
    <w:rsid w:val="0007620B"/>
    <w:rsid w:val="00077E5F"/>
    <w:rsid w:val="0008036A"/>
    <w:rsid w:val="00080640"/>
    <w:rsid w:val="00080B1B"/>
    <w:rsid w:val="000811F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25A"/>
    <w:rsid w:val="000D0D07"/>
    <w:rsid w:val="000D2904"/>
    <w:rsid w:val="000D2D12"/>
    <w:rsid w:val="000D316B"/>
    <w:rsid w:val="000D31D6"/>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14F3"/>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0F8"/>
    <w:rsid w:val="0015514C"/>
    <w:rsid w:val="001551B5"/>
    <w:rsid w:val="00155C52"/>
    <w:rsid w:val="00155D49"/>
    <w:rsid w:val="00156930"/>
    <w:rsid w:val="001605D8"/>
    <w:rsid w:val="00160BF5"/>
    <w:rsid w:val="00163066"/>
    <w:rsid w:val="0016457A"/>
    <w:rsid w:val="00164B62"/>
    <w:rsid w:val="00165545"/>
    <w:rsid w:val="001659C1"/>
    <w:rsid w:val="00166588"/>
    <w:rsid w:val="00166BB5"/>
    <w:rsid w:val="0016782D"/>
    <w:rsid w:val="00170041"/>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7A2"/>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285"/>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3051"/>
    <w:rsid w:val="001E4A3A"/>
    <w:rsid w:val="001E58E2"/>
    <w:rsid w:val="001E5FD3"/>
    <w:rsid w:val="001E7AED"/>
    <w:rsid w:val="001F0CAA"/>
    <w:rsid w:val="001F0CCF"/>
    <w:rsid w:val="001F3916"/>
    <w:rsid w:val="001F3DC2"/>
    <w:rsid w:val="001F54C5"/>
    <w:rsid w:val="001F5700"/>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6D4"/>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33F"/>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284"/>
    <w:rsid w:val="00284B82"/>
    <w:rsid w:val="00284D3F"/>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7C4D"/>
    <w:rsid w:val="002E7CAE"/>
    <w:rsid w:val="002F120E"/>
    <w:rsid w:val="002F1BE3"/>
    <w:rsid w:val="002F1CD6"/>
    <w:rsid w:val="002F2371"/>
    <w:rsid w:val="002F2406"/>
    <w:rsid w:val="002F2771"/>
    <w:rsid w:val="002F37A9"/>
    <w:rsid w:val="002F382A"/>
    <w:rsid w:val="002F3AB4"/>
    <w:rsid w:val="002F3BAD"/>
    <w:rsid w:val="002F53AC"/>
    <w:rsid w:val="002F62C4"/>
    <w:rsid w:val="002F6353"/>
    <w:rsid w:val="002F671E"/>
    <w:rsid w:val="002F72C1"/>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1E8A"/>
    <w:rsid w:val="00322C9F"/>
    <w:rsid w:val="00323B1C"/>
    <w:rsid w:val="00324D23"/>
    <w:rsid w:val="00325289"/>
    <w:rsid w:val="003252B2"/>
    <w:rsid w:val="00326BBC"/>
    <w:rsid w:val="00327580"/>
    <w:rsid w:val="00327B06"/>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3D9D"/>
    <w:rsid w:val="00354C9A"/>
    <w:rsid w:val="00354EB9"/>
    <w:rsid w:val="00355B45"/>
    <w:rsid w:val="00357380"/>
    <w:rsid w:val="003602D9"/>
    <w:rsid w:val="0036035E"/>
    <w:rsid w:val="003604CE"/>
    <w:rsid w:val="003608CC"/>
    <w:rsid w:val="00360B2D"/>
    <w:rsid w:val="00361A61"/>
    <w:rsid w:val="003620DB"/>
    <w:rsid w:val="003634DA"/>
    <w:rsid w:val="0036486E"/>
    <w:rsid w:val="00364911"/>
    <w:rsid w:val="00364CC5"/>
    <w:rsid w:val="003663DE"/>
    <w:rsid w:val="003665DE"/>
    <w:rsid w:val="00366962"/>
    <w:rsid w:val="00366CB0"/>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16A0"/>
    <w:rsid w:val="003829C3"/>
    <w:rsid w:val="00385BF0"/>
    <w:rsid w:val="00386421"/>
    <w:rsid w:val="00387040"/>
    <w:rsid w:val="00387287"/>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3D5"/>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E05"/>
    <w:rsid w:val="003C439E"/>
    <w:rsid w:val="003C50C7"/>
    <w:rsid w:val="003C7806"/>
    <w:rsid w:val="003D0A19"/>
    <w:rsid w:val="003D0E82"/>
    <w:rsid w:val="003D109F"/>
    <w:rsid w:val="003D2478"/>
    <w:rsid w:val="003D3C45"/>
    <w:rsid w:val="003D42C3"/>
    <w:rsid w:val="003D5B1F"/>
    <w:rsid w:val="003D62C8"/>
    <w:rsid w:val="003D64CC"/>
    <w:rsid w:val="003D7400"/>
    <w:rsid w:val="003D76CD"/>
    <w:rsid w:val="003D7DF7"/>
    <w:rsid w:val="003E0851"/>
    <w:rsid w:val="003E09BE"/>
    <w:rsid w:val="003E15FA"/>
    <w:rsid w:val="003E19D5"/>
    <w:rsid w:val="003E2466"/>
    <w:rsid w:val="003E2A01"/>
    <w:rsid w:val="003E2EC0"/>
    <w:rsid w:val="003E3435"/>
    <w:rsid w:val="003E3ABC"/>
    <w:rsid w:val="003E4BF3"/>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2799"/>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5E4F"/>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483E"/>
    <w:rsid w:val="0048507A"/>
    <w:rsid w:val="004874D0"/>
    <w:rsid w:val="00487DBF"/>
    <w:rsid w:val="00490DE1"/>
    <w:rsid w:val="00490FB0"/>
    <w:rsid w:val="004914F8"/>
    <w:rsid w:val="00492BC5"/>
    <w:rsid w:val="00494933"/>
    <w:rsid w:val="004964F1"/>
    <w:rsid w:val="0049698D"/>
    <w:rsid w:val="00496ABA"/>
    <w:rsid w:val="004A0FE2"/>
    <w:rsid w:val="004A11D7"/>
    <w:rsid w:val="004A16BC"/>
    <w:rsid w:val="004A1BB2"/>
    <w:rsid w:val="004A2B94"/>
    <w:rsid w:val="004A32BD"/>
    <w:rsid w:val="004A3D72"/>
    <w:rsid w:val="004A62D6"/>
    <w:rsid w:val="004A64FA"/>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2D1B"/>
    <w:rsid w:val="0053371E"/>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3F97"/>
    <w:rsid w:val="00554E19"/>
    <w:rsid w:val="0055680F"/>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A8"/>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5E1C"/>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F14"/>
    <w:rsid w:val="00605419"/>
    <w:rsid w:val="00606A65"/>
    <w:rsid w:val="00607C6B"/>
    <w:rsid w:val="00607FC5"/>
    <w:rsid w:val="0061176B"/>
    <w:rsid w:val="00611B83"/>
    <w:rsid w:val="00612A50"/>
    <w:rsid w:val="00613257"/>
    <w:rsid w:val="0061342C"/>
    <w:rsid w:val="0061437E"/>
    <w:rsid w:val="006146CE"/>
    <w:rsid w:val="00615AC2"/>
    <w:rsid w:val="00616509"/>
    <w:rsid w:val="00617052"/>
    <w:rsid w:val="006177A7"/>
    <w:rsid w:val="00620564"/>
    <w:rsid w:val="00620A71"/>
    <w:rsid w:val="00620D80"/>
    <w:rsid w:val="006231F5"/>
    <w:rsid w:val="00623355"/>
    <w:rsid w:val="006234A6"/>
    <w:rsid w:val="00623A29"/>
    <w:rsid w:val="00623CD0"/>
    <w:rsid w:val="0062635C"/>
    <w:rsid w:val="00626DC5"/>
    <w:rsid w:val="00627B22"/>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67"/>
    <w:rsid w:val="00640BFF"/>
    <w:rsid w:val="00640E73"/>
    <w:rsid w:val="0064151F"/>
    <w:rsid w:val="00641533"/>
    <w:rsid w:val="0064169E"/>
    <w:rsid w:val="00641D12"/>
    <w:rsid w:val="00641E7A"/>
    <w:rsid w:val="0064208D"/>
    <w:rsid w:val="00642436"/>
    <w:rsid w:val="00643475"/>
    <w:rsid w:val="0064358B"/>
    <w:rsid w:val="0064396A"/>
    <w:rsid w:val="00643CB0"/>
    <w:rsid w:val="0064624E"/>
    <w:rsid w:val="00650811"/>
    <w:rsid w:val="00650AB9"/>
    <w:rsid w:val="006511BC"/>
    <w:rsid w:val="00651429"/>
    <w:rsid w:val="00652CD1"/>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651C"/>
    <w:rsid w:val="0066707C"/>
    <w:rsid w:val="00667843"/>
    <w:rsid w:val="00667EE7"/>
    <w:rsid w:val="00670922"/>
    <w:rsid w:val="00670A05"/>
    <w:rsid w:val="00670BE1"/>
    <w:rsid w:val="0067114E"/>
    <w:rsid w:val="0067218F"/>
    <w:rsid w:val="00672FCF"/>
    <w:rsid w:val="00673D88"/>
    <w:rsid w:val="006741F2"/>
    <w:rsid w:val="00674765"/>
    <w:rsid w:val="00674CC3"/>
    <w:rsid w:val="0067585E"/>
    <w:rsid w:val="006759FD"/>
    <w:rsid w:val="00675C72"/>
    <w:rsid w:val="00675D4A"/>
    <w:rsid w:val="006761CD"/>
    <w:rsid w:val="006768FB"/>
    <w:rsid w:val="00676ADE"/>
    <w:rsid w:val="00676D66"/>
    <w:rsid w:val="006771F9"/>
    <w:rsid w:val="006775E1"/>
    <w:rsid w:val="00677670"/>
    <w:rsid w:val="006776D7"/>
    <w:rsid w:val="006778D8"/>
    <w:rsid w:val="00681003"/>
    <w:rsid w:val="006817C9"/>
    <w:rsid w:val="00682BE2"/>
    <w:rsid w:val="00683294"/>
    <w:rsid w:val="00683E3F"/>
    <w:rsid w:val="00683ECE"/>
    <w:rsid w:val="00684C20"/>
    <w:rsid w:val="00685AF4"/>
    <w:rsid w:val="00687953"/>
    <w:rsid w:val="00690824"/>
    <w:rsid w:val="006918E0"/>
    <w:rsid w:val="00691AC8"/>
    <w:rsid w:val="0069337E"/>
    <w:rsid w:val="006957CF"/>
    <w:rsid w:val="00695FB2"/>
    <w:rsid w:val="00695FC2"/>
    <w:rsid w:val="00696391"/>
    <w:rsid w:val="00696949"/>
    <w:rsid w:val="00696E6B"/>
    <w:rsid w:val="00697052"/>
    <w:rsid w:val="00697F96"/>
    <w:rsid w:val="006A2A37"/>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6FF4"/>
    <w:rsid w:val="006C7522"/>
    <w:rsid w:val="006C79D7"/>
    <w:rsid w:val="006D04D1"/>
    <w:rsid w:val="006D47BE"/>
    <w:rsid w:val="006D4C6B"/>
    <w:rsid w:val="006D504F"/>
    <w:rsid w:val="006D5DC1"/>
    <w:rsid w:val="006D65C2"/>
    <w:rsid w:val="006D6F08"/>
    <w:rsid w:val="006D77D9"/>
    <w:rsid w:val="006E01AD"/>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37AC1"/>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5B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0BE"/>
    <w:rsid w:val="00796231"/>
    <w:rsid w:val="0079627A"/>
    <w:rsid w:val="00796FD6"/>
    <w:rsid w:val="00797732"/>
    <w:rsid w:val="007A0643"/>
    <w:rsid w:val="007A0A61"/>
    <w:rsid w:val="007A1293"/>
    <w:rsid w:val="007A1CB3"/>
    <w:rsid w:val="007A2D79"/>
    <w:rsid w:val="007A306F"/>
    <w:rsid w:val="007A43A6"/>
    <w:rsid w:val="007A4C2B"/>
    <w:rsid w:val="007A579D"/>
    <w:rsid w:val="007A58A6"/>
    <w:rsid w:val="007A5D82"/>
    <w:rsid w:val="007A6889"/>
    <w:rsid w:val="007A69D5"/>
    <w:rsid w:val="007A7322"/>
    <w:rsid w:val="007B0333"/>
    <w:rsid w:val="007B0376"/>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C7C3A"/>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BD2"/>
    <w:rsid w:val="007E7091"/>
    <w:rsid w:val="007E736D"/>
    <w:rsid w:val="007E7F7C"/>
    <w:rsid w:val="007F22C6"/>
    <w:rsid w:val="007F3D18"/>
    <w:rsid w:val="007F427F"/>
    <w:rsid w:val="007F5463"/>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556"/>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518"/>
    <w:rsid w:val="00853FD9"/>
    <w:rsid w:val="0085562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8E4"/>
    <w:rsid w:val="00870B11"/>
    <w:rsid w:val="00870F8A"/>
    <w:rsid w:val="00871504"/>
    <w:rsid w:val="008719A4"/>
    <w:rsid w:val="00871D23"/>
    <w:rsid w:val="0087233F"/>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2857"/>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957"/>
    <w:rsid w:val="008A2CE2"/>
    <w:rsid w:val="008A30AC"/>
    <w:rsid w:val="008A414A"/>
    <w:rsid w:val="008A44B8"/>
    <w:rsid w:val="008A46E5"/>
    <w:rsid w:val="008A51A8"/>
    <w:rsid w:val="008A5410"/>
    <w:rsid w:val="008A54C7"/>
    <w:rsid w:val="008A768F"/>
    <w:rsid w:val="008A77D8"/>
    <w:rsid w:val="008B0483"/>
    <w:rsid w:val="008B0C90"/>
    <w:rsid w:val="008B120C"/>
    <w:rsid w:val="008B1FAD"/>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4043"/>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A1F"/>
    <w:rsid w:val="008F5F33"/>
    <w:rsid w:val="008F6029"/>
    <w:rsid w:val="008F662F"/>
    <w:rsid w:val="009000FD"/>
    <w:rsid w:val="00902327"/>
    <w:rsid w:val="00902350"/>
    <w:rsid w:val="009032D3"/>
    <w:rsid w:val="0090336B"/>
    <w:rsid w:val="00904D7C"/>
    <w:rsid w:val="009053AA"/>
    <w:rsid w:val="009067C8"/>
    <w:rsid w:val="00906939"/>
    <w:rsid w:val="00910A74"/>
    <w:rsid w:val="00910B7D"/>
    <w:rsid w:val="00911DFB"/>
    <w:rsid w:val="00913063"/>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4C41"/>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2C"/>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6FAB"/>
    <w:rsid w:val="00987B4B"/>
    <w:rsid w:val="00987C96"/>
    <w:rsid w:val="00990630"/>
    <w:rsid w:val="0099098A"/>
    <w:rsid w:val="00990B76"/>
    <w:rsid w:val="00990DCB"/>
    <w:rsid w:val="00991761"/>
    <w:rsid w:val="00991887"/>
    <w:rsid w:val="009921D3"/>
    <w:rsid w:val="00993193"/>
    <w:rsid w:val="00994333"/>
    <w:rsid w:val="00994B72"/>
    <w:rsid w:val="00994DCA"/>
    <w:rsid w:val="009950C0"/>
    <w:rsid w:val="009952B4"/>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A9A"/>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B73"/>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423"/>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F92"/>
    <w:rsid w:val="00A63483"/>
    <w:rsid w:val="00A63809"/>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7D1"/>
    <w:rsid w:val="00A91A38"/>
    <w:rsid w:val="00A92879"/>
    <w:rsid w:val="00A92BEC"/>
    <w:rsid w:val="00A93EA4"/>
    <w:rsid w:val="00A9442A"/>
    <w:rsid w:val="00A959AA"/>
    <w:rsid w:val="00A95B3B"/>
    <w:rsid w:val="00A96890"/>
    <w:rsid w:val="00A97886"/>
    <w:rsid w:val="00A97961"/>
    <w:rsid w:val="00A97C69"/>
    <w:rsid w:val="00A97D79"/>
    <w:rsid w:val="00A97DD5"/>
    <w:rsid w:val="00AA016F"/>
    <w:rsid w:val="00AA0CA6"/>
    <w:rsid w:val="00AA1984"/>
    <w:rsid w:val="00AA1ED6"/>
    <w:rsid w:val="00AA35B9"/>
    <w:rsid w:val="00AA364A"/>
    <w:rsid w:val="00AA3B59"/>
    <w:rsid w:val="00AA3DE4"/>
    <w:rsid w:val="00AA41DC"/>
    <w:rsid w:val="00AA51D6"/>
    <w:rsid w:val="00AA584F"/>
    <w:rsid w:val="00AA730A"/>
    <w:rsid w:val="00AA7F88"/>
    <w:rsid w:val="00AB09A3"/>
    <w:rsid w:val="00AB0B21"/>
    <w:rsid w:val="00AB0BC8"/>
    <w:rsid w:val="00AB11CA"/>
    <w:rsid w:val="00AB14D9"/>
    <w:rsid w:val="00AB1616"/>
    <w:rsid w:val="00AB19AE"/>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8C6"/>
    <w:rsid w:val="00AD0AA3"/>
    <w:rsid w:val="00AD0D58"/>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A4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0D84"/>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2C"/>
    <w:rsid w:val="00B536D4"/>
    <w:rsid w:val="00B54340"/>
    <w:rsid w:val="00B61138"/>
    <w:rsid w:val="00B61834"/>
    <w:rsid w:val="00B6253B"/>
    <w:rsid w:val="00B6329B"/>
    <w:rsid w:val="00B63A04"/>
    <w:rsid w:val="00B63A0A"/>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06D2"/>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36F"/>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4AB3"/>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12"/>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2D40"/>
    <w:rsid w:val="00C431FC"/>
    <w:rsid w:val="00C45066"/>
    <w:rsid w:val="00C47623"/>
    <w:rsid w:val="00C4795B"/>
    <w:rsid w:val="00C50227"/>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5B3"/>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74A"/>
    <w:rsid w:val="00CC18A6"/>
    <w:rsid w:val="00CC192B"/>
    <w:rsid w:val="00CC2011"/>
    <w:rsid w:val="00CC21A5"/>
    <w:rsid w:val="00CC29C8"/>
    <w:rsid w:val="00CC3EA0"/>
    <w:rsid w:val="00CC628A"/>
    <w:rsid w:val="00CC7908"/>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586"/>
    <w:rsid w:val="00CE66B4"/>
    <w:rsid w:val="00CE6B10"/>
    <w:rsid w:val="00CE7561"/>
    <w:rsid w:val="00CF1354"/>
    <w:rsid w:val="00CF1ABC"/>
    <w:rsid w:val="00CF3B1F"/>
    <w:rsid w:val="00CF3BF6"/>
    <w:rsid w:val="00CF3E4A"/>
    <w:rsid w:val="00CF428F"/>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0E4C"/>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5391"/>
    <w:rsid w:val="00D45D0B"/>
    <w:rsid w:val="00D46D01"/>
    <w:rsid w:val="00D50CF0"/>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20E"/>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B12"/>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4E3"/>
    <w:rsid w:val="00DB7BDB"/>
    <w:rsid w:val="00DC0B3C"/>
    <w:rsid w:val="00DC0F09"/>
    <w:rsid w:val="00DC15B8"/>
    <w:rsid w:val="00DC1A08"/>
    <w:rsid w:val="00DC213E"/>
    <w:rsid w:val="00DC21F7"/>
    <w:rsid w:val="00DC2D36"/>
    <w:rsid w:val="00DC4604"/>
    <w:rsid w:val="00DC47CE"/>
    <w:rsid w:val="00DC53EF"/>
    <w:rsid w:val="00DC6627"/>
    <w:rsid w:val="00DD0342"/>
    <w:rsid w:val="00DD04C3"/>
    <w:rsid w:val="00DD0610"/>
    <w:rsid w:val="00DD162F"/>
    <w:rsid w:val="00DD184D"/>
    <w:rsid w:val="00DD1BEA"/>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0C88"/>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A95"/>
    <w:rsid w:val="00E32C33"/>
    <w:rsid w:val="00E34188"/>
    <w:rsid w:val="00E34B6E"/>
    <w:rsid w:val="00E35559"/>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BF"/>
    <w:rsid w:val="00E47AEF"/>
    <w:rsid w:val="00E500D0"/>
    <w:rsid w:val="00E51DEE"/>
    <w:rsid w:val="00E52125"/>
    <w:rsid w:val="00E525F8"/>
    <w:rsid w:val="00E53B75"/>
    <w:rsid w:val="00E54A32"/>
    <w:rsid w:val="00E54E3B"/>
    <w:rsid w:val="00E57532"/>
    <w:rsid w:val="00E57565"/>
    <w:rsid w:val="00E577A3"/>
    <w:rsid w:val="00E57BCB"/>
    <w:rsid w:val="00E6150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D21"/>
    <w:rsid w:val="00EB1F6E"/>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1D8A"/>
    <w:rsid w:val="00ED42B3"/>
    <w:rsid w:val="00ED4D1B"/>
    <w:rsid w:val="00ED5012"/>
    <w:rsid w:val="00ED51BF"/>
    <w:rsid w:val="00ED51DE"/>
    <w:rsid w:val="00ED5A72"/>
    <w:rsid w:val="00ED5AC7"/>
    <w:rsid w:val="00ED5BE1"/>
    <w:rsid w:val="00ED7454"/>
    <w:rsid w:val="00EE1DC9"/>
    <w:rsid w:val="00EE4874"/>
    <w:rsid w:val="00EE5DD3"/>
    <w:rsid w:val="00EE6075"/>
    <w:rsid w:val="00EE6434"/>
    <w:rsid w:val="00EF0166"/>
    <w:rsid w:val="00EF054D"/>
    <w:rsid w:val="00EF18FE"/>
    <w:rsid w:val="00EF2322"/>
    <w:rsid w:val="00EF240E"/>
    <w:rsid w:val="00EF279B"/>
    <w:rsid w:val="00EF2AF9"/>
    <w:rsid w:val="00EF3AD2"/>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530A"/>
    <w:rsid w:val="00F400E4"/>
    <w:rsid w:val="00F40F0C"/>
    <w:rsid w:val="00F42E71"/>
    <w:rsid w:val="00F43835"/>
    <w:rsid w:val="00F4467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5460"/>
    <w:rsid w:val="00F56007"/>
    <w:rsid w:val="00F5638D"/>
    <w:rsid w:val="00F56890"/>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8"/>
    <w:rsid w:val="00F96439"/>
    <w:rsid w:val="00F96985"/>
    <w:rsid w:val="00F96BB8"/>
    <w:rsid w:val="00F97838"/>
    <w:rsid w:val="00FA0390"/>
    <w:rsid w:val="00FA2BB3"/>
    <w:rsid w:val="00FA2C50"/>
    <w:rsid w:val="00FA2E5B"/>
    <w:rsid w:val="00FA3AAA"/>
    <w:rsid w:val="00FA446D"/>
    <w:rsid w:val="00FA50EC"/>
    <w:rsid w:val="00FA6713"/>
    <w:rsid w:val="00FA794B"/>
    <w:rsid w:val="00FA7AAC"/>
    <w:rsid w:val="00FB034E"/>
    <w:rsid w:val="00FB0489"/>
    <w:rsid w:val="00FB18CB"/>
    <w:rsid w:val="00FB1DC8"/>
    <w:rsid w:val="00FB2986"/>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298"/>
    <w:rsid w:val="00FC5D10"/>
    <w:rsid w:val="00FC6636"/>
    <w:rsid w:val="00FC7429"/>
    <w:rsid w:val="00FD060E"/>
    <w:rsid w:val="00FD07F6"/>
    <w:rsid w:val="00FD0845"/>
    <w:rsid w:val="00FD1BE3"/>
    <w:rsid w:val="00FD1EC8"/>
    <w:rsid w:val="00FD47ED"/>
    <w:rsid w:val="00FD4C23"/>
    <w:rsid w:val="00FD5AB9"/>
    <w:rsid w:val="00FD74DB"/>
    <w:rsid w:val="00FD7660"/>
    <w:rsid w:val="00FD7F4E"/>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79"/>
    <w:rsid w:val="00FF3FDF"/>
    <w:rsid w:val="00FF45A5"/>
    <w:rsid w:val="00FF519D"/>
    <w:rsid w:val="00FF59D4"/>
    <w:rsid w:val="00FF5C91"/>
    <w:rsid w:val="00FF6E8E"/>
    <w:rsid w:val="00FF7A1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567"/>
        <w:tab w:val="left" w:pos="794"/>
      </w:tabs>
      <w:ind w:left="567" w:hanging="567"/>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unhideWhenUsed/>
    <w:rsid w:val="0096192C"/>
    <w:rPr>
      <w:rFonts w:ascii="Arial" w:hAnsi="Arial"/>
      <w:lang w:val="en-GB"/>
    </w:rPr>
  </w:style>
  <w:style w:type="character" w:customStyle="1" w:styleId="B6Char">
    <w:name w:val="B6 Char"/>
    <w:link w:val="B6"/>
    <w:qFormat/>
    <w:locked/>
    <w:rsid w:val="0016457A"/>
    <w:rPr>
      <w:rFonts w:eastAsia="Times New Roman"/>
    </w:rPr>
  </w:style>
  <w:style w:type="paragraph" w:customStyle="1" w:styleId="B6">
    <w:name w:val="B6"/>
    <w:basedOn w:val="B5"/>
    <w:link w:val="B6Char"/>
    <w:qFormat/>
    <w:rsid w:val="0016457A"/>
    <w:pPr>
      <w:ind w:left="1985"/>
    </w:pPr>
    <w:rPr>
      <w:rFonts w:ascii="Times New Roman" w:eastAsia="Times New Roman" w:hAnsi="Times New Roman"/>
      <w:lang w:val="en-US" w:eastAsia="zh-CN"/>
    </w:rPr>
  </w:style>
  <w:style w:type="paragraph" w:customStyle="1" w:styleId="B7">
    <w:name w:val="B7"/>
    <w:basedOn w:val="B6"/>
    <w:link w:val="B7Char"/>
    <w:qFormat/>
    <w:rsid w:val="0016457A"/>
  </w:style>
  <w:style w:type="character" w:customStyle="1" w:styleId="B7Char">
    <w:name w:val="B7 Char"/>
    <w:basedOn w:val="B6Char"/>
    <w:link w:val="B7"/>
    <w:qFormat/>
    <w:rsid w:val="001645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41082938">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2F428C58-4660-4AFD-AD1D-B5FF68B2F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2</Pages>
  <Words>526</Words>
  <Characters>3002</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3521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cp:lastModifiedBy>
  <cp:revision>5</cp:revision>
  <cp:lastPrinted>2008-01-31T16:09:00Z</cp:lastPrinted>
  <dcterms:created xsi:type="dcterms:W3CDTF">2021-05-07T08:15:00Z</dcterms:created>
  <dcterms:modified xsi:type="dcterms:W3CDTF">2021-05-11T02:51:00Z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